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370B" w14:textId="0EFA6696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</w:rPr>
      </w:pPr>
      <w:r w:rsidRPr="000B5A5B">
        <w:rPr>
          <w:rFonts w:ascii="Courier New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</w:rPr>
        <w:t xml:space="preserve">Ein 360°-Blick auf die Additive Fertigung: Der VDWF lädt zum </w:t>
      </w:r>
      <w:r w:rsidR="00683725" w:rsidRPr="000B5A5B">
        <w:rPr>
          <w:rFonts w:ascii="Courier New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</w:rPr>
        <w:t>dritten</w:t>
      </w:r>
      <w:r w:rsidRPr="000B5A5B">
        <w:rPr>
          <w:rFonts w:ascii="Courier New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</w:rPr>
        <w:t xml:space="preserve"> Praxisforum</w:t>
      </w:r>
      <w:r w:rsidR="00205B4A" w:rsidRPr="000B5A5B">
        <w:rPr>
          <w:rFonts w:ascii="Courier New" w:hAnsi="Courier New" w:cs="Courier New"/>
          <w:b/>
          <w:bCs/>
          <w:color w:val="000000" w:themeColor="text1"/>
          <w:sz w:val="40"/>
          <w:szCs w:val="40"/>
          <w:bdr w:val="none" w:sz="0" w:space="0" w:color="auto" w:frame="1"/>
        </w:rPr>
        <w:t xml:space="preserve"> ein.</w:t>
      </w:r>
    </w:p>
    <w:p w14:paraId="532A9117" w14:textId="7777777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230CEF02" w14:textId="7777777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2194DD40" w14:textId="77777777" w:rsidR="00582849" w:rsidRPr="000B5A5B" w:rsidRDefault="00582849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4239D66D" w14:textId="5118BBAE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„Das Potenzial ist immens“, so Prof. Stefan Roth, </w:t>
      </w:r>
      <w:r w:rsidR="00683725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Fachbereich Angewandte Kunststofftechnik der Hochschule Schmalkalden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, der </w:t>
      </w:r>
      <w:r w:rsidR="00582849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den VDWF-Arbeitskreis „Additive Fertigung“ </w:t>
      </w:r>
      <w:r w:rsidR="00EE0E72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gemeinsam mit Prof. Julian Polte vom </w:t>
      </w:r>
      <w:r w:rsidR="00EE0E72" w:rsidRPr="00A24BA1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Fraunhofer-Institut für Produktionsanlagen und Konstruktionstechnik IPK</w:t>
      </w:r>
      <w:r w:rsidR="00EE0E72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Berlin</w:t>
      </w:r>
      <w:r w:rsidR="00EE0E72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582849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leitet und an der Erstellung des Programms maßgeblich beteiligt war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. „Leider schöpfen es viele </w:t>
      </w:r>
      <w:r w:rsidR="000B5A5B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Unternehmen – auch gerade im 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Werkzeug- und Formenbau</w:t>
      </w:r>
      <w:r w:rsidR="000B5A5B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– </w:t>
      </w:r>
      <w:r w:rsidR="00F07B67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bislang</w:t>
      </w:r>
      <w:r w:rsidR="00F07B67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nicht </w:t>
      </w:r>
      <w:r w:rsidR="000B5A5B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vollständig 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aus. Das liegt oft daran, dass sie mit den </w:t>
      </w:r>
      <w:r w:rsidR="00EE0E72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Möglichkeiten der</w:t>
      </w:r>
      <w:r w:rsidR="00EE0E72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aktuellen Technologien </w:t>
      </w:r>
      <w:r w:rsidR="00205B4A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noch 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nicht vertraut sind und deshalb nicht </w:t>
      </w:r>
      <w:r w:rsidR="00205B4A"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umfassend 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einschätzen können, wo sich </w:t>
      </w:r>
      <w:r w:rsidR="00EE0E72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Additive Fertigung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lohnen könnte.“ Das VDWF-Praxisforum </w:t>
      </w:r>
      <w:r w:rsidR="00EE0E72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nimmt 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sich dieser Problematik an: „360°-Perspektive Additive Fertigung: Effiziente Lösungen für den Werkzeug- und Prototypenbau aus den Blickwinkeln der Technologie, Forschung, Dienstleistung und Anwendung“ lautet deshalb das diesjährige Motto.</w:t>
      </w:r>
    </w:p>
    <w:p w14:paraId="3FE3DE00" w14:textId="7777777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23C88E01" w14:textId="0519B92C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Am 27. </w:t>
      </w:r>
      <w:r w:rsidR="00453E10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u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nd 28. Juni wird das diesjährige Praxisforum „Additive Fertigung“ stattfinden. Gastgeber ist GF Machining Solutions in Schorndorf. Für jeden der beiden Tage sind </w:t>
      </w:r>
      <w:r w:rsidR="00615AF4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mindestens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fünf Fachvorträge geplant. Darüber hinaus wird es eine </w:t>
      </w:r>
      <w:r w:rsidR="00615AF4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Technologieführung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bei GF mit Fokus auf 3D-Druck geben und natürlich ein </w:t>
      </w:r>
      <w:r w:rsidR="00615AF4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großes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Abendevent, das die Teilnehmer zum Netzwerken nutzen können.</w:t>
      </w:r>
    </w:p>
    <w:p w14:paraId="5E597A62" w14:textId="77777777" w:rsidR="00615AF4" w:rsidRDefault="00615AF4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3559BD9E" w14:textId="77777777" w:rsidR="00615AF4" w:rsidRDefault="00615AF4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7307D504" w14:textId="29B8E5EF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Aktuelle Trends aus Forschung und Praxis</w:t>
      </w:r>
    </w:p>
    <w:p w14:paraId="0E83E920" w14:textId="7777777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75932F0A" w14:textId="19DCA7B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Das Thema aus verschiedenen Blickwinkeln zu betrachten, bedeutet einerseits, den Fokus auf aktuelle Forschung zu setzen. Vertreter aus der Wissenschaft werden die neuesten Entwicklungen vorstellen</w:t>
      </w:r>
      <w:r w:rsidR="00453E10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,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wie </w:t>
      </w:r>
      <w:r w:rsidR="00F07B67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etwa</w:t>
      </w:r>
      <w:r w:rsidR="00F07B67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lichtbogenbasierte additiv gefertigte Werkzeuge</w:t>
      </w:r>
      <w:r w:rsidR="00604E39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oder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die Granulat-Verarbeitung bei faserverstärkten Materialien. Andererseits werden Experten 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aus den Unternehmen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, beispielsweise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mit 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3D-Hybridverfahren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oder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f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</w:rPr>
        <w:t>aserverstärkte</w:t>
      </w:r>
      <w:r w:rsidR="00482308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</w:rPr>
        <w:t xml:space="preserve"> metallische</w:t>
      </w:r>
      <w:r w:rsidR="00482308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</w:rPr>
        <w:t xml:space="preserve"> Bauteile</w:t>
      </w:r>
      <w:r w:rsidR="00482308">
        <w:rPr>
          <w:rFonts w:ascii="Courier New" w:hAnsi="Courier New" w:cs="Courier New"/>
          <w:color w:val="000000" w:themeColor="text1"/>
          <w:sz w:val="20"/>
          <w:szCs w:val="20"/>
        </w:rPr>
        <w:t>n,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konkrete Anwendungsfälle </w:t>
      </w:r>
      <w:r w:rsidR="00205B4A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aus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der Praxis vorstellen</w:t>
      </w:r>
      <w:r w:rsidR="00604E39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.</w:t>
      </w:r>
      <w:r w:rsidR="000B5A5B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Dabei kommen unterschiedliche Branchen und Unternehmen zu Wort: vom </w:t>
      </w:r>
      <w:r w:rsidR="00604E39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Mittelständler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bis zum großen OEM im Automotive-Bereich. Neben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Werkzeug- und Formenbau-Unternehmen wird auch die Perspektive von Zulieferern und Dienstleistern abgebildet, </w:t>
      </w:r>
      <w:r w:rsidR="00453E10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u. a.</w:t>
      </w:r>
      <w:r w:rsidR="00453E10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welche Lösungen ein Maschinenhersteller und ein Fullservice-3D-Druck-Dienstleister kennen oder wie sich AM-Druckjobs überhaupt richtig kalkulieren lassen. </w:t>
      </w:r>
    </w:p>
    <w:p w14:paraId="4E041973" w14:textId="7777777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66B34F50" w14:textId="69D29E28" w:rsidR="00482308" w:rsidRDefault="00683725" w:rsidP="00482308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„Wir hoffen, dass wir durch diese vielen Beispiele konkrete Einblicke geben können, was inzwischen alles möglich ist.“ Denn: „Die Technik ist bereits vorhanden. Jetzt geht es darum, sie auch einzusetzen“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, erklärt Roth – und dies sei durchaus </w:t>
      </w:r>
      <w:r w:rsidR="00482308"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vielseitig 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möglich.</w:t>
      </w:r>
    </w:p>
    <w:p w14:paraId="740DFFE6" w14:textId="77777777" w:rsidR="00482308" w:rsidRDefault="00482308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384D4486" w14:textId="77777777" w:rsidR="00482308" w:rsidRPr="000B5A5B" w:rsidRDefault="00482308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68F31475" w14:textId="5928A78C" w:rsidR="001F7E89" w:rsidRPr="000B5A5B" w:rsidRDefault="001F7E89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Abendevent im Rahmen des </w:t>
      </w:r>
      <w:r w:rsidR="00482308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„VDWF-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Treffpunkt</w:t>
      </w:r>
      <w:r w:rsidR="00482308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s</w:t>
      </w: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Werkzeugbau</w:t>
      </w:r>
      <w:r w:rsidR="00482308">
        <w:rPr>
          <w:rFonts w:ascii="Courier New" w:hAnsi="Courier New" w:cs="Courier New"/>
          <w:b/>
          <w:bCs/>
          <w:color w:val="000000" w:themeColor="text1"/>
          <w:sz w:val="20"/>
          <w:szCs w:val="20"/>
          <w:bdr w:val="none" w:sz="0" w:space="0" w:color="auto" w:frame="1"/>
        </w:rPr>
        <w:t>“</w:t>
      </w:r>
    </w:p>
    <w:p w14:paraId="5EC08070" w14:textId="77777777" w:rsidR="001F7E89" w:rsidRPr="000B5A5B" w:rsidRDefault="001F7E89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5EB5054A" w14:textId="228BFAD6" w:rsidR="001F7E89" w:rsidRPr="000B5A5B" w:rsidRDefault="001F7E89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Zeitgleich zum Praxisforum „Additive Fertigung“ findet am 27. Juni bei GF Machining Solutions der VDWF-Erodierer-Treff statt. Ebenfalls am selben Tag: der als Feierabendveranstaltung 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für die Branche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geplante „Treffpunkt Werkzeugbau“ mit einer Keynote von Schiedsrichterlegende Lutz Wagner zum Thema „Entscheiden in Stress</w:t>
      </w:r>
      <w:r w:rsidR="008B0B0E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-S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ituationen“. Sowohl Teilnehmer des Praxisforums Additive Fertigung als auch Teilnehmer des Erodierer-Treffs haben die Möglichkeit, sich hier zu</w:t>
      </w:r>
      <w:r w:rsidR="008B0B0E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eine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m gemeinsamen Ausklang des Abends zu treffen und sich miteinander auszutauschen. Für kulinarische Unterstützung </w:t>
      </w:r>
      <w:proofErr w:type="gramStart"/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beim Netzwerken</w:t>
      </w:r>
      <w:proofErr w:type="gramEnd"/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ist 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natürlich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ebenfalls gesorgt. </w:t>
      </w:r>
    </w:p>
    <w:p w14:paraId="671BBFCF" w14:textId="77777777" w:rsidR="001F7E89" w:rsidRPr="000B5A5B" w:rsidRDefault="001F7E89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7031BC4D" w14:textId="6DB46410" w:rsidR="001F7E89" w:rsidRPr="000B5A5B" w:rsidRDefault="001F7E89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Die Anmeldung zum Praxisforum „Additive Fertigung“ ist 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unter </w:t>
      </w:r>
      <w:r w:rsidR="00482308" w:rsidRPr="005C7470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www.vdwf.de</w:t>
      </w:r>
      <w:r w:rsidR="005C7470" w:rsidRPr="005C7470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/</w:t>
      </w:r>
      <w:r w:rsidR="005C7470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termine</w:t>
      </w:r>
      <w:r w:rsidR="00482308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bereits möglich. Der VDWF freut sich auf zahlreiches Erscheinen.</w:t>
      </w:r>
    </w:p>
    <w:p w14:paraId="2A80783D" w14:textId="7777777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7134FDB6" w14:textId="77777777" w:rsidR="003D37C5" w:rsidRPr="000B5A5B" w:rsidRDefault="003D37C5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</w:p>
    <w:p w14:paraId="1E91A77E" w14:textId="77777777" w:rsidR="005E5151" w:rsidRPr="000B5A5B" w:rsidRDefault="005E5151" w:rsidP="00582849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73227EC9" w14:textId="293C995E" w:rsidR="00582849" w:rsidRPr="000B5A5B" w:rsidRDefault="00582849" w:rsidP="00582849">
      <w:pPr>
        <w:spacing w:line="36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0B5A5B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Die Vorträge</w:t>
      </w:r>
    </w:p>
    <w:p w14:paraId="05A2565B" w14:textId="330A9482" w:rsidR="00582849" w:rsidRPr="000B5A5B" w:rsidRDefault="0039797A" w:rsidP="00582849">
      <w:pPr>
        <w:pStyle w:val="Listenabsatz"/>
        <w:numPr>
          <w:ilvl w:val="0"/>
          <w:numId w:val="2"/>
        </w:numPr>
        <w:spacing w:after="0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„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Additive Fertigung im Automotive – Aktuelles aus Prototyping und Werkzeugfertigung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“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, Martin Bock, Audi </w:t>
      </w:r>
    </w:p>
    <w:p w14:paraId="4BCB4CD9" w14:textId="1029BC6C" w:rsidR="00582849" w:rsidRPr="000B5A5B" w:rsidRDefault="0039797A" w:rsidP="00582849">
      <w:pPr>
        <w:pStyle w:val="Listenabsatz"/>
        <w:numPr>
          <w:ilvl w:val="0"/>
          <w:numId w:val="2"/>
        </w:numPr>
        <w:spacing w:after="0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val="en-GB"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val="en-GB" w:eastAsia="de-DE"/>
          <w14:ligatures w14:val="none"/>
        </w:rPr>
        <w:t>„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val="en-GB" w:eastAsia="de-DE"/>
          <w14:ligatures w14:val="none"/>
        </w:rPr>
        <w:t xml:space="preserve">Advanced 3D Printing – Smart Fusion, Beam-Shaping and New </w:t>
      </w:r>
      <w:proofErr w:type="gram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val="en-GB" w:eastAsia="de-DE"/>
          <w14:ligatures w14:val="none"/>
        </w:rPr>
        <w:t>Materials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val="en-GB" w:eastAsia="de-DE"/>
          <w14:ligatures w14:val="none"/>
        </w:rPr>
        <w:t>“</w:t>
      </w:r>
      <w:proofErr w:type="gram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val="en-GB" w:eastAsia="de-DE"/>
          <w14:ligatures w14:val="none"/>
        </w:rPr>
        <w:t xml:space="preserve">, Georg Lochner, EOS </w:t>
      </w:r>
    </w:p>
    <w:p w14:paraId="71E17A95" w14:textId="0266D1EE" w:rsidR="00582849" w:rsidRPr="000B5A5B" w:rsidRDefault="0039797A" w:rsidP="00582849">
      <w:pPr>
        <w:pStyle w:val="Listenabsatz"/>
        <w:numPr>
          <w:ilvl w:val="0"/>
          <w:numId w:val="2"/>
        </w:numPr>
        <w:spacing w:after="0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„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Energie- und Ressourceneffizienz durch lichtbogenbasierte additiv gefertigte Werkzeuge mittels DED-Arc-Verfahren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“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, Johannes Ullrich, Hochschule Schmalkalden </w:t>
      </w:r>
    </w:p>
    <w:p w14:paraId="4FA6B50D" w14:textId="660A4EAB" w:rsidR="00582849" w:rsidRPr="000B5A5B" w:rsidRDefault="0039797A" w:rsidP="00582849">
      <w:pPr>
        <w:pStyle w:val="Listenabsatz"/>
        <w:numPr>
          <w:ilvl w:val="0"/>
          <w:numId w:val="2"/>
        </w:numPr>
        <w:spacing w:after="0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„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Wirtschaftliche Additive Fertigung im Werkzeug- und Formenbau durch 3D-Hybridverfahren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“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, Ole 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Jenzevski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, 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Matsuura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Europe </w:t>
      </w:r>
    </w:p>
    <w:p w14:paraId="373B3861" w14:textId="1AC8F6CA" w:rsidR="00582849" w:rsidRPr="000B5A5B" w:rsidRDefault="0039797A" w:rsidP="0058284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„</w:t>
      </w:r>
      <w:r w:rsidR="00582849" w:rsidRPr="000B5A5B">
        <w:rPr>
          <w:rFonts w:ascii="Courier New" w:hAnsi="Courier New" w:cs="Courier New"/>
          <w:color w:val="000000" w:themeColor="text1"/>
          <w:sz w:val="20"/>
          <w:szCs w:val="20"/>
        </w:rPr>
        <w:t>Aufbau nachhaltiger Prozessketten unter Einsatz der Additiven Fertigung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“</w:t>
      </w:r>
      <w:r w:rsidR="00582849" w:rsidRPr="000B5A5B">
        <w:rPr>
          <w:rFonts w:ascii="Courier New" w:hAnsi="Courier New" w:cs="Courier New"/>
          <w:color w:val="000000" w:themeColor="text1"/>
          <w:sz w:val="20"/>
          <w:szCs w:val="20"/>
        </w:rPr>
        <w:t xml:space="preserve">, Julian Polte, Fraunhofer-Institut für Produktionsanlagen und Konstruktionstechnik </w:t>
      </w:r>
      <w:r w:rsidR="008B0B0E">
        <w:rPr>
          <w:rFonts w:ascii="Courier New" w:hAnsi="Courier New" w:cs="Courier New"/>
          <w:color w:val="000000" w:themeColor="text1"/>
          <w:sz w:val="20"/>
          <w:szCs w:val="20"/>
        </w:rPr>
        <w:t>IPK</w:t>
      </w:r>
    </w:p>
    <w:p w14:paraId="278DB208" w14:textId="71D451F4" w:rsidR="00582849" w:rsidRPr="000B5A5B" w:rsidRDefault="0039797A" w:rsidP="005828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shd w:val="clear" w:color="auto" w:fill="FFFFFF"/>
          <w:lang w:eastAsia="de-DE"/>
          <w14:ligatures w14:val="none"/>
        </w:rPr>
        <w:t>„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State-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of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-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the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-Art</w:t>
      </w:r>
      <w:r w:rsidR="002F4001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-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Lösungen für das Rapid Tooling aus Sicht eines 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Fullservice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3D-Druck Dienstleisters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“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, Johannes Bernhardt, FKM Sintertechnik</w:t>
      </w:r>
    </w:p>
    <w:p w14:paraId="7DAB0F93" w14:textId="3572C7B5" w:rsidR="00582849" w:rsidRPr="000B5A5B" w:rsidRDefault="0039797A" w:rsidP="005828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shd w:val="clear" w:color="auto" w:fill="FFFFFF"/>
          <w:lang w:eastAsia="de-DE"/>
          <w14:ligatures w14:val="none"/>
        </w:rPr>
        <w:t>„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Trends und Weiterentwicklungen in der Additiven Fertigung für den industriellen Einsatz durch Granulat-Verarbeitung – Großformatige Systeme und Verarbeitung von faserverstärkten Materialien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“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, Oliver 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Keßling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, Duale Hochschule Baden-Württemberg Stuttgart</w:t>
      </w:r>
    </w:p>
    <w:p w14:paraId="26816448" w14:textId="13CDD6B9" w:rsidR="00582849" w:rsidRPr="000B5A5B" w:rsidRDefault="0039797A" w:rsidP="005828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shd w:val="clear" w:color="auto" w:fill="FFFFFF"/>
          <w:lang w:eastAsia="de-DE"/>
          <w14:ligatures w14:val="none"/>
        </w:rPr>
        <w:t>„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Filamentbasierte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Additive Fertigung metallischer Bauteile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“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, Uwe Lohse, 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Xerion</w:t>
      </w:r>
      <w:proofErr w:type="spellEnd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Berlin Laboratories</w:t>
      </w:r>
    </w:p>
    <w:p w14:paraId="4CF0DB86" w14:textId="27598329" w:rsidR="00582849" w:rsidRPr="000B5A5B" w:rsidRDefault="0039797A" w:rsidP="005828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shd w:val="clear" w:color="auto" w:fill="FFFFFF"/>
          <w:lang w:eastAsia="de-DE"/>
          <w14:ligatures w14:val="none"/>
        </w:rPr>
        <w:t>„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Das Dilemma mit dem Stundensatz – Richtiges Kalkulieren von AM-Druckjobs</w:t>
      </w:r>
      <w:r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“</w:t>
      </w:r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, Claus Hornig, </w:t>
      </w:r>
      <w:proofErr w:type="spellStart"/>
      <w:r w:rsidR="00582849" w:rsidRPr="000B5A5B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:lang w:eastAsia="de-DE"/>
          <w14:ligatures w14:val="none"/>
        </w:rPr>
        <w:t>Claho</w:t>
      </w:r>
      <w:proofErr w:type="spellEnd"/>
    </w:p>
    <w:p w14:paraId="487AE512" w14:textId="77777777" w:rsidR="00582849" w:rsidRDefault="00582849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120E5EBF" w14:textId="77777777" w:rsidR="00667F01" w:rsidRDefault="00667F01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04587B7D" w14:textId="7939D98A" w:rsidR="00667F01" w:rsidRPr="00460D3B" w:rsidRDefault="00667F01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460D3B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Bildunterschriften</w:t>
      </w:r>
    </w:p>
    <w:p w14:paraId="3E85A61D" w14:textId="77777777" w:rsidR="00667F01" w:rsidRDefault="00667F01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2563DFEE" w14:textId="2629D47C" w:rsidR="00667F01" w:rsidRDefault="00667F01" w:rsidP="005828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2DC95F08" wp14:editId="1F768657">
            <wp:extent cx="1800000" cy="1800000"/>
            <wp:effectExtent l="0" t="0" r="3810" b="3810"/>
            <wp:docPr id="285511331" name="Grafik 1" descr="Ein Bild, das Text, Screenshot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11331" name="Grafik 1" descr="Ein Bild, das Text, Screenshot, Grü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9B80E" w14:textId="632FC925" w:rsidR="00667F01" w:rsidRPr="004404D4" w:rsidRDefault="00667F01" w:rsidP="00667F0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vdwf_praxisforum_additive_fertigung_2024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6346ABE7" w14:textId="2813F5FB" w:rsidR="00667F01" w:rsidRDefault="00460D3B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Das VDWF-</w:t>
      </w:r>
      <w:r w:rsidRPr="00154B6F">
        <w:rPr>
          <w:rFonts w:ascii="Courier New" w:hAnsi="Courier New" w:cs="Courier New"/>
          <w:sz w:val="20"/>
          <w:szCs w:val="20"/>
        </w:rPr>
        <w:t>Praxisforum „Additive Fertigung“</w:t>
      </w:r>
      <w:r>
        <w:rPr>
          <w:rFonts w:ascii="Courier New" w:hAnsi="Courier New" w:cs="Courier New"/>
          <w:sz w:val="20"/>
          <w:szCs w:val="20"/>
        </w:rPr>
        <w:t xml:space="preserve"> findet am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27. </w:t>
      </w:r>
      <w:r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u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nd 28. Juni</w:t>
      </w:r>
      <w:r w:rsidRPr="00505D1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bei 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GF Machining Solutions in Schorndorf</w:t>
      </w:r>
      <w:r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statt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 w:rsidR="00667F01">
        <w:rPr>
          <w:rFonts w:ascii="Courier New" w:hAnsi="Courier New" w:cs="Courier New"/>
          <w:sz w:val="20"/>
          <w:szCs w:val="20"/>
        </w:rPr>
        <w:t>(Bild: VDWF)</w:t>
      </w:r>
    </w:p>
    <w:p w14:paraId="5DCDF51C" w14:textId="77777777" w:rsidR="00034C75" w:rsidRDefault="00034C75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7EA9A44" w14:textId="77777777" w:rsidR="00034C75" w:rsidRDefault="00034C75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F82DA30" w14:textId="77777777" w:rsidR="00034C75" w:rsidRDefault="00034C75" w:rsidP="00034C7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31BDB8C8" wp14:editId="56668F38">
            <wp:extent cx="1800000" cy="1200000"/>
            <wp:effectExtent l="0" t="0" r="3810" b="0"/>
            <wp:docPr id="532056693" name="Grafik 1" descr="Ein Bild, das Kleidung, Menschliches Gesicht, Person, 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056693" name="Grafik 1" descr="Ein Bild, das Kleidung, Menschliches Gesicht, Person, Shi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2320" w14:textId="77777777" w:rsidR="00034C75" w:rsidRPr="004404D4" w:rsidRDefault="00034C75" w:rsidP="00034C75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M42_6418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75C56B99" w14:textId="567EB117" w:rsidR="00034C75" w:rsidRDefault="00034C75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1D2A2D">
        <w:rPr>
          <w:rFonts w:ascii="Courier New" w:hAnsi="Courier New" w:cs="Courier New"/>
          <w:sz w:val="20"/>
          <w:szCs w:val="20"/>
        </w:rPr>
        <w:lastRenderedPageBreak/>
        <w:t xml:space="preserve">Prof. Stefan Roth </w:t>
      </w:r>
      <w:r>
        <w:rPr>
          <w:rFonts w:ascii="Courier New" w:hAnsi="Courier New" w:cs="Courier New"/>
          <w:sz w:val="20"/>
          <w:szCs w:val="20"/>
        </w:rPr>
        <w:t xml:space="preserve">leitet </w:t>
      </w:r>
      <w:r w:rsidRPr="00034C75">
        <w:rPr>
          <w:rFonts w:ascii="Courier New" w:hAnsi="Courier New" w:cs="Courier New"/>
          <w:sz w:val="20"/>
          <w:szCs w:val="20"/>
        </w:rPr>
        <w:t>gemeinsam mit Prof. Julian Polte</w:t>
      </w:r>
      <w:r>
        <w:rPr>
          <w:rFonts w:ascii="Courier New" w:hAnsi="Courier New" w:cs="Courier New"/>
          <w:sz w:val="20"/>
          <w:szCs w:val="20"/>
        </w:rPr>
        <w:t xml:space="preserve"> den VDWF-Arbeitskreis </w:t>
      </w:r>
      <w:r w:rsidRPr="00154B6F">
        <w:rPr>
          <w:rFonts w:ascii="Courier New" w:hAnsi="Courier New" w:cs="Courier New"/>
          <w:sz w:val="20"/>
          <w:szCs w:val="20"/>
        </w:rPr>
        <w:t>„Additive Fertigung“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  <w:t>(Bild: VDWF)</w:t>
      </w:r>
    </w:p>
    <w:p w14:paraId="063A8E9E" w14:textId="77777777" w:rsidR="00C55449" w:rsidRDefault="00C55449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8862391" w14:textId="77777777" w:rsidR="00E847B7" w:rsidRDefault="00E847B7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FB870CF" w14:textId="77777777" w:rsidR="00C55449" w:rsidRDefault="00C55449" w:rsidP="00C55449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5FD78175" wp14:editId="11DFC14F">
            <wp:extent cx="1799861" cy="1200000"/>
            <wp:effectExtent l="0" t="0" r="3810" b="0"/>
            <wp:docPr id="1176455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5572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6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90B0" w14:textId="77777777" w:rsidR="00C55449" w:rsidRPr="004404D4" w:rsidRDefault="00C55449" w:rsidP="00C55449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M42_6418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12E7A663" w14:textId="11404286" w:rsidR="00C55449" w:rsidRDefault="00C55449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Prof. Julian Polte leitet gemeinsam mit Prof. Stefan Roth den VDWF-Arbeitskreis </w:t>
      </w:r>
      <w:r w:rsidRPr="00154B6F">
        <w:rPr>
          <w:rFonts w:ascii="Courier New" w:hAnsi="Courier New" w:cs="Courier New"/>
          <w:sz w:val="20"/>
          <w:szCs w:val="20"/>
        </w:rPr>
        <w:t>„Additive Fertigung“</w:t>
      </w:r>
      <w:r>
        <w:rPr>
          <w:rFonts w:ascii="Courier New" w:hAnsi="Courier New" w:cs="Courier New"/>
          <w:sz w:val="20"/>
          <w:szCs w:val="20"/>
        </w:rPr>
        <w:t>.</w:t>
      </w:r>
    </w:p>
    <w:p w14:paraId="7780A260" w14:textId="29A663DA" w:rsidR="00486969" w:rsidRDefault="00486969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(Bild: VDWF)</w:t>
      </w:r>
    </w:p>
    <w:p w14:paraId="25224A23" w14:textId="77777777" w:rsidR="00034C75" w:rsidRDefault="00034C75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78A47C1" w14:textId="77777777" w:rsidR="00034C75" w:rsidRDefault="00034C75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2352C97" w14:textId="77777777" w:rsidR="00034C75" w:rsidRDefault="00034C75" w:rsidP="00034C75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6858A2BC" wp14:editId="2B67EC33">
            <wp:extent cx="1800000" cy="1200000"/>
            <wp:effectExtent l="0" t="0" r="3810" b="0"/>
            <wp:docPr id="1972759169" name="Grafik 1" descr="Ein Bild, das Kleidung, Person, Gebäude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759169" name="Grafik 1" descr="Ein Bild, das Kleidung, Person, Gebäude, Grupp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72DF" w14:textId="77777777" w:rsidR="00034C75" w:rsidRPr="004404D4" w:rsidRDefault="00034C75" w:rsidP="00034C75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M42_1407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5BCFC2EE" w14:textId="77777777" w:rsidR="00034C75" w:rsidRDefault="00034C75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Die Teilnehmer des letztjährigen VDWF-Praxisforums Additive Fertigung beim </w:t>
      </w:r>
      <w:proofErr w:type="spellStart"/>
      <w:r>
        <w:rPr>
          <w:rFonts w:ascii="Courier New" w:hAnsi="Courier New" w:cs="Courier New"/>
          <w:sz w:val="20"/>
          <w:szCs w:val="20"/>
        </w:rPr>
        <w:t>Gefertec</w:t>
      </w:r>
      <w:proofErr w:type="spellEnd"/>
      <w:r>
        <w:rPr>
          <w:rFonts w:ascii="Courier New" w:hAnsi="Courier New" w:cs="Courier New"/>
          <w:sz w:val="20"/>
          <w:szCs w:val="20"/>
        </w:rPr>
        <w:t>-Werkstattbesuch</w:t>
      </w:r>
    </w:p>
    <w:p w14:paraId="4C761035" w14:textId="77777777" w:rsidR="00034C75" w:rsidRDefault="00034C75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(Bild: VDWF)</w:t>
      </w:r>
    </w:p>
    <w:p w14:paraId="3EC9C3B3" w14:textId="77777777" w:rsidR="009C1CFC" w:rsidRDefault="009C1CFC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A752DD7" w14:textId="77777777" w:rsidR="009C1CFC" w:rsidRDefault="009C1CFC" w:rsidP="00034C75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87FEB76" w14:textId="77777777" w:rsidR="009C1CFC" w:rsidRDefault="009C1CFC" w:rsidP="009C1CFC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69516848" wp14:editId="19FC6452">
            <wp:extent cx="1198800" cy="1800000"/>
            <wp:effectExtent l="0" t="0" r="0" b="3810"/>
            <wp:docPr id="1393578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57825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905E8" w14:textId="7AC7FB6D" w:rsidR="009C1CFC" w:rsidRPr="004404D4" w:rsidRDefault="009C1CFC" w:rsidP="009C1CFC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1</w:t>
      </w:r>
      <w:r w:rsidRPr="00667F01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0841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69B3AF88" w14:textId="77777777" w:rsidR="008E179C" w:rsidRDefault="009C1CFC" w:rsidP="009C1CFC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</w:pP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Schiedsrichterlegende Lutz Wagner </w:t>
      </w:r>
      <w:r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wird beim am Abend stattfindenden „Treffpunkt Werkzeugbau“ mit seiner Keynote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„Entscheiden in Stress</w:t>
      </w:r>
      <w:r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-</w:t>
      </w:r>
      <w:r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lastRenderedPageBreak/>
        <w:t>S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ituationen“</w:t>
      </w:r>
      <w:r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 die Teilnehmer auch diesmal zu gleichen Teilen unterhalten </w:t>
      </w:r>
      <w:r w:rsidR="007E1CE9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 xml:space="preserve">wie </w:t>
      </w:r>
      <w:r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informieren</w:t>
      </w:r>
      <w:r w:rsidRPr="000B5A5B">
        <w:rPr>
          <w:rFonts w:ascii="Courier New" w:hAnsi="Courier New" w:cs="Courier New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2B294539" w14:textId="5F12A794" w:rsidR="009C1CFC" w:rsidRDefault="009C1CFC" w:rsidP="009C1CF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(Bild: VDWF)</w:t>
      </w:r>
    </w:p>
    <w:p w14:paraId="14BFE205" w14:textId="77777777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8934D63" w14:textId="77777777" w:rsidR="00460D3B" w:rsidRDefault="00460D3B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DF0570C" w14:textId="77777777" w:rsidR="00667F01" w:rsidRDefault="00667F01" w:rsidP="00667F0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778880B8" wp14:editId="58DC88BC">
            <wp:extent cx="1800000" cy="1200120"/>
            <wp:effectExtent l="0" t="0" r="3810" b="0"/>
            <wp:docPr id="54403887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38873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863E5" w14:textId="608533CF" w:rsidR="00667F01" w:rsidRPr="004404D4" w:rsidRDefault="00667F01" w:rsidP="00667F0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M42_0912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65317B23" w14:textId="364DE66D" w:rsidR="00EB2663" w:rsidRDefault="00EB2663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3D-Druck im Werkzeug- und Formenbau: Musteranwendung eines konturnah temperierten Werkzeugeinsatzes</w:t>
      </w:r>
    </w:p>
    <w:p w14:paraId="4C2D0E40" w14:textId="0C745019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(Bild: VDWF)</w:t>
      </w:r>
    </w:p>
    <w:p w14:paraId="38B17399" w14:textId="77777777" w:rsidR="00460D3B" w:rsidRDefault="00460D3B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AC030D0" w14:textId="77777777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397FE16" w14:textId="77777777" w:rsidR="00667F01" w:rsidRDefault="00667F01" w:rsidP="00667F0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375AACB6" wp14:editId="6D2EFDC0">
            <wp:extent cx="1800000" cy="1200000"/>
            <wp:effectExtent l="0" t="0" r="3810" b="0"/>
            <wp:docPr id="20065398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539824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3B80" w14:textId="13F19AB7" w:rsidR="00667F01" w:rsidRPr="004404D4" w:rsidRDefault="00667F01" w:rsidP="00667F0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M42_1824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1B6D1A94" w14:textId="43A169DF" w:rsidR="00EB2663" w:rsidRDefault="00EB2663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Muster einer a</w:t>
      </w:r>
      <w:r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>dditiv gefertigt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en</w:t>
      </w:r>
      <w:r w:rsidRPr="008605D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Hochleistungskühlung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für den Werkzeug- und Formenbau</w:t>
      </w:r>
    </w:p>
    <w:p w14:paraId="59268F77" w14:textId="41920F98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(Bild: VDWF)</w:t>
      </w:r>
    </w:p>
    <w:p w14:paraId="18E096E9" w14:textId="77777777" w:rsidR="00460D3B" w:rsidRDefault="00460D3B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4029EEE" w14:textId="77777777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0FF53CA" w14:textId="77777777" w:rsidR="00667F01" w:rsidRDefault="00667F01" w:rsidP="00667F0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drawing>
          <wp:inline distT="0" distB="0" distL="0" distR="0" wp14:anchorId="585E3BB9" wp14:editId="09647025">
            <wp:extent cx="1800000" cy="1200000"/>
            <wp:effectExtent l="0" t="0" r="3810" b="0"/>
            <wp:docPr id="16778732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873254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E5476" w14:textId="36C9E717" w:rsidR="00667F01" w:rsidRPr="004404D4" w:rsidRDefault="00667F01" w:rsidP="00667F0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M42_6381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311B1EFE" w14:textId="789672B6" w:rsidR="00460D3B" w:rsidRDefault="00EB2663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Muster für die Möglichkeiten 3D-gedruckter Leichtbaustrukturen</w:t>
      </w:r>
      <w:r>
        <w:rPr>
          <w:rFonts w:ascii="Courier New" w:hAnsi="Courier New" w:cs="Courier New"/>
          <w:sz w:val="20"/>
          <w:szCs w:val="20"/>
        </w:rPr>
        <w:br/>
      </w:r>
      <w:r w:rsidR="00667F01">
        <w:rPr>
          <w:rFonts w:ascii="Courier New" w:hAnsi="Courier New" w:cs="Courier New"/>
          <w:sz w:val="20"/>
          <w:szCs w:val="20"/>
        </w:rPr>
        <w:t>(Bild: VDWF)</w:t>
      </w:r>
    </w:p>
    <w:p w14:paraId="3ED9535E" w14:textId="77777777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1D8266B" w14:textId="77777777" w:rsidR="00034C75" w:rsidRDefault="00034C75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2167816" w14:textId="77777777" w:rsidR="00667F01" w:rsidRDefault="00667F01" w:rsidP="00667F0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noProof/>
          <w:color w:val="000000" w:themeColor="text1"/>
          <w:sz w:val="20"/>
          <w:szCs w:val="20"/>
          <w14:ligatures w14:val="standardContextual"/>
        </w:rPr>
        <w:lastRenderedPageBreak/>
        <w:drawing>
          <wp:inline distT="0" distB="0" distL="0" distR="0" wp14:anchorId="6B77C060" wp14:editId="16B32B2E">
            <wp:extent cx="1198800" cy="1800000"/>
            <wp:effectExtent l="0" t="0" r="0" b="3810"/>
            <wp:docPr id="68802160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21603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9539" w14:textId="604022DD" w:rsidR="00667F01" w:rsidRPr="004404D4" w:rsidRDefault="00667F01" w:rsidP="00667F0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667F01">
        <w:rPr>
          <w:rFonts w:ascii="Courier New" w:hAnsi="Courier New" w:cs="Courier New"/>
          <w:b/>
          <w:bCs/>
          <w:sz w:val="20"/>
          <w:szCs w:val="20"/>
        </w:rPr>
        <w:t>M42_6448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3875F2F5" w14:textId="1FF66E1B" w:rsidR="00EB2663" w:rsidRDefault="00EB2663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3D-Druck im Werkzeug- und Formenbau: Musteranwendung eines konturnah temperierten Werkzeugeinsatzes</w:t>
      </w:r>
    </w:p>
    <w:p w14:paraId="11AE6C27" w14:textId="4CA386C4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(Bild: VDWF)</w:t>
      </w:r>
    </w:p>
    <w:p w14:paraId="723F5115" w14:textId="77777777" w:rsidR="00667F01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C0B3043" w14:textId="77777777" w:rsidR="00460D3B" w:rsidRDefault="00460D3B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9831D37" w14:textId="69A64F3C" w:rsidR="00667F01" w:rsidRPr="00460D3B" w:rsidRDefault="00667F01" w:rsidP="00667F0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460D3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Hochaufgelöstes Bildmaterial finden Sie im Pressebereich der VDWF-Website (</w:t>
      </w:r>
      <w:hyperlink r:id="rId14" w:history="1">
        <w:r w:rsidRPr="00460D3B">
          <w:rPr>
            <w:rStyle w:val="Hyperlink"/>
            <w:rFonts w:ascii="Courier New" w:hAnsi="Courier New" w:cs="Courier New"/>
            <w:bCs/>
            <w:sz w:val="20"/>
            <w:szCs w:val="20"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460D3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667F01" w:rsidRPr="00460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20E"/>
    <w:multiLevelType w:val="multilevel"/>
    <w:tmpl w:val="B074D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34E83"/>
    <w:multiLevelType w:val="multilevel"/>
    <w:tmpl w:val="877E6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238E0"/>
    <w:multiLevelType w:val="multilevel"/>
    <w:tmpl w:val="3D204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F3510"/>
    <w:multiLevelType w:val="multilevel"/>
    <w:tmpl w:val="A3988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32207"/>
    <w:multiLevelType w:val="multilevel"/>
    <w:tmpl w:val="31866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C0AAD"/>
    <w:multiLevelType w:val="multilevel"/>
    <w:tmpl w:val="A170B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228D1"/>
    <w:multiLevelType w:val="multilevel"/>
    <w:tmpl w:val="3716B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736B"/>
    <w:multiLevelType w:val="multilevel"/>
    <w:tmpl w:val="3C6C5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E18EC"/>
    <w:multiLevelType w:val="multilevel"/>
    <w:tmpl w:val="87BC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112069">
    <w:abstractNumId w:val="5"/>
  </w:num>
  <w:num w:numId="2" w16cid:durableId="425808843">
    <w:abstractNumId w:val="6"/>
  </w:num>
  <w:num w:numId="3" w16cid:durableId="576600577">
    <w:abstractNumId w:val="4"/>
  </w:num>
  <w:num w:numId="4" w16cid:durableId="766384765">
    <w:abstractNumId w:val="0"/>
  </w:num>
  <w:num w:numId="5" w16cid:durableId="57172325">
    <w:abstractNumId w:val="7"/>
  </w:num>
  <w:num w:numId="6" w16cid:durableId="1068309909">
    <w:abstractNumId w:val="3"/>
  </w:num>
  <w:num w:numId="7" w16cid:durableId="213079917">
    <w:abstractNumId w:val="1"/>
  </w:num>
  <w:num w:numId="8" w16cid:durableId="1261840630">
    <w:abstractNumId w:val="2"/>
  </w:num>
  <w:num w:numId="9" w16cid:durableId="859202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51"/>
    <w:rsid w:val="00034C75"/>
    <w:rsid w:val="000B5A5B"/>
    <w:rsid w:val="00166447"/>
    <w:rsid w:val="00187F33"/>
    <w:rsid w:val="001F7E89"/>
    <w:rsid w:val="00205B4A"/>
    <w:rsid w:val="002942B1"/>
    <w:rsid w:val="002F4001"/>
    <w:rsid w:val="0039797A"/>
    <w:rsid w:val="003D37C5"/>
    <w:rsid w:val="003E1AE0"/>
    <w:rsid w:val="00453E10"/>
    <w:rsid w:val="00460D3B"/>
    <w:rsid w:val="00482308"/>
    <w:rsid w:val="00486969"/>
    <w:rsid w:val="004976A8"/>
    <w:rsid w:val="00514A1D"/>
    <w:rsid w:val="00535519"/>
    <w:rsid w:val="00582849"/>
    <w:rsid w:val="005B27BD"/>
    <w:rsid w:val="005C7470"/>
    <w:rsid w:val="005E5151"/>
    <w:rsid w:val="00604E39"/>
    <w:rsid w:val="00615AF4"/>
    <w:rsid w:val="00667F01"/>
    <w:rsid w:val="00683725"/>
    <w:rsid w:val="00730193"/>
    <w:rsid w:val="00741BF1"/>
    <w:rsid w:val="007E1CE9"/>
    <w:rsid w:val="008B0B0E"/>
    <w:rsid w:val="008D7DC0"/>
    <w:rsid w:val="008E179C"/>
    <w:rsid w:val="0091140D"/>
    <w:rsid w:val="00933475"/>
    <w:rsid w:val="009C1CFC"/>
    <w:rsid w:val="009C645B"/>
    <w:rsid w:val="00C55449"/>
    <w:rsid w:val="00DB2CC3"/>
    <w:rsid w:val="00E847B7"/>
    <w:rsid w:val="00EB2663"/>
    <w:rsid w:val="00EE0E72"/>
    <w:rsid w:val="00F07B67"/>
    <w:rsid w:val="00FD00D8"/>
    <w:rsid w:val="00FD27FC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01E0"/>
  <w15:chartTrackingRefBased/>
  <w15:docId w15:val="{0FA6E4F0-B186-4DE0-BC1E-3E409D2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51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51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51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51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51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51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51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51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51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51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51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51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515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515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515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515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515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515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E51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5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51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51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E51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E515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E515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E515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51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515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E5151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Standard"/>
    <w:rsid w:val="003D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arbeitung">
    <w:name w:val="Revision"/>
    <w:hidden/>
    <w:uiPriority w:val="99"/>
    <w:semiHidden/>
    <w:rsid w:val="00166447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64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4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4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4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44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667F0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7F0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vdwf.de/service/presse-vdw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22</cp:revision>
  <cp:lastPrinted>2024-03-18T15:01:00Z</cp:lastPrinted>
  <dcterms:created xsi:type="dcterms:W3CDTF">2024-03-18T16:18:00Z</dcterms:created>
  <dcterms:modified xsi:type="dcterms:W3CDTF">2024-05-14T06:59:00Z</dcterms:modified>
</cp:coreProperties>
</file>